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A68F2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4A28BDF7" w14:textId="77777777" w:rsidR="004F1F7E" w:rsidRDefault="004F1F7E" w:rsidP="00FF040C">
      <w:pPr>
        <w:pStyle w:val="A-AnswerKey-EssayAnswers-indent"/>
        <w:ind w:left="0" w:firstLine="0"/>
      </w:pPr>
    </w:p>
    <w:p w14:paraId="180C9376" w14:textId="77777777" w:rsidR="004F1F7E" w:rsidRDefault="004F1F7E" w:rsidP="00FF040C">
      <w:pPr>
        <w:pStyle w:val="A-AnswerKey-EssayAnswers-indent"/>
        <w:ind w:left="0" w:firstLine="0"/>
      </w:pPr>
    </w:p>
    <w:p w14:paraId="3581CA78" w14:textId="77777777" w:rsidR="004F1F7E" w:rsidRPr="002C6F43" w:rsidRDefault="00F15805" w:rsidP="00DB5461">
      <w:pPr>
        <w:pStyle w:val="A-BH-spaceafter"/>
        <w:spacing w:after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C3582" wp14:editId="0A4D7720">
                <wp:simplePos x="0" y="0"/>
                <wp:positionH relativeFrom="column">
                  <wp:posOffset>695325</wp:posOffset>
                </wp:positionH>
                <wp:positionV relativeFrom="paragraph">
                  <wp:posOffset>268605</wp:posOffset>
                </wp:positionV>
                <wp:extent cx="523875" cy="381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FC82C5" w14:textId="77777777" w:rsidR="00F15805" w:rsidRPr="00313619" w:rsidRDefault="00F15805" w:rsidP="00F1580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36"/>
                                <w:szCs w:val="36"/>
                              </w:rPr>
                            </w:pPr>
                            <w:r w:rsidRPr="00313619">
                              <w:rPr>
                                <w:rFonts w:ascii="Wingdings" w:eastAsiaTheme="minorHAnsi" w:hAnsi="Wingdings" w:cs="Wingdings"/>
                                <w:sz w:val="36"/>
                                <w:szCs w:val="36"/>
                              </w:rPr>
                              <w:t></w:t>
                            </w:r>
                          </w:p>
                          <w:p w14:paraId="4831A339" w14:textId="77777777" w:rsidR="00F15805" w:rsidRDefault="00F158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C358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4.75pt;margin-top:21.15pt;width:41.2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" filled="f" stroked="f" strokeweight=".5pt">
                <v:textbox>
                  <w:txbxContent>
                    <w:p w14:paraId="4EFC82C5" w14:textId="77777777" w:rsidR="00F15805" w:rsidRPr="00313619" w:rsidRDefault="00F15805" w:rsidP="00F15805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36"/>
                          <w:szCs w:val="36"/>
                        </w:rPr>
                      </w:pPr>
                      <w:r w:rsidRPr="00313619">
                        <w:rPr>
                          <w:rFonts w:ascii="Wingdings" w:eastAsiaTheme="minorHAnsi" w:hAnsi="Wingdings" w:cs="Wingdings"/>
                          <w:sz w:val="36"/>
                          <w:szCs w:val="36"/>
                        </w:rPr>
                        <w:t></w:t>
                      </w:r>
                    </w:p>
                    <w:p w14:paraId="4831A339" w14:textId="77777777" w:rsidR="00F15805" w:rsidRDefault="00F15805"/>
                  </w:txbxContent>
                </v:textbox>
              </v:shape>
            </w:pict>
          </mc:Fallback>
        </mc:AlternateContent>
      </w:r>
      <w:r w:rsidR="004F1F7E" w:rsidRPr="002C6F43">
        <w:t>The Beatitudes</w:t>
      </w:r>
    </w:p>
    <w:tbl>
      <w:tblPr>
        <w:tblStyle w:val="TableGrid"/>
        <w:tblW w:w="0" w:type="auto"/>
        <w:tblInd w:w="43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top w:w="360" w:type="dxa"/>
          <w:left w:w="432" w:type="dxa"/>
          <w:bottom w:w="288" w:type="dxa"/>
          <w:right w:w="317" w:type="dxa"/>
        </w:tblCellMar>
        <w:tblLook w:val="04A0" w:firstRow="1" w:lastRow="0" w:firstColumn="1" w:lastColumn="0" w:noHBand="0" w:noVBand="1"/>
      </w:tblPr>
      <w:tblGrid>
        <w:gridCol w:w="9936"/>
      </w:tblGrid>
      <w:tr w:rsidR="00F15805" w:rsidRPr="00F15805" w14:paraId="0C039D5D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4F4124B3" w14:textId="77777777" w:rsidR="00F15805" w:rsidRDefault="00F15805" w:rsidP="00DB5461">
            <w:pPr>
              <w:pStyle w:val="A-Paragraph-spaceafter"/>
            </w:pPr>
            <w:r w:rsidRPr="00F15805">
              <w:rPr>
                <w:b/>
              </w:rPr>
              <w:t xml:space="preserve">Group 1: </w:t>
            </w:r>
            <w:r w:rsidRPr="00F15805">
              <w:t>“Blessed are the poor in spirit, / for theirs is the kingdom of heaven.” (Matthew 5:3)</w:t>
            </w:r>
          </w:p>
          <w:p w14:paraId="1129CF55" w14:textId="77777777" w:rsidR="00F15805" w:rsidRPr="00F15805" w:rsidRDefault="00F15805" w:rsidP="00DB5461">
            <w:pPr>
              <w:pStyle w:val="A-Paragraph-spaceafter"/>
            </w:pPr>
            <w:r w:rsidRPr="00F15805">
              <w:t>(Paragraphs 67–70) What does “being poor of heart” mean in terms of cultivating holiness, and what (unholy behaviors) does it help us avoid?</w:t>
            </w:r>
          </w:p>
        </w:tc>
      </w:tr>
      <w:tr w:rsidR="00F15805" w:rsidRPr="00F15805" w14:paraId="4A067429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01B8B615" w14:textId="77777777" w:rsidR="00F15805" w:rsidRDefault="00F15805" w:rsidP="00DB5461">
            <w:pPr>
              <w:pStyle w:val="A-Paragraph-spaceafter"/>
            </w:pPr>
            <w:bookmarkStart w:id="0" w:name="_Hlk5865467"/>
            <w:r w:rsidRPr="00F15805">
              <w:rPr>
                <w:b/>
              </w:rPr>
              <w:t xml:space="preserve">Group 2: </w:t>
            </w:r>
            <w:r w:rsidRPr="00F15805">
              <w:t>“Blessed are they who mourn, / for they will be comforted.” (Matthew 5:4)</w:t>
            </w:r>
          </w:p>
          <w:p w14:paraId="262DE712" w14:textId="0232565B" w:rsidR="00F15805" w:rsidRPr="00F15805" w:rsidRDefault="00B11D8B" w:rsidP="00DB5461">
            <w:pPr>
              <w:pStyle w:val="A-Paragraph-spaceafter"/>
            </w:pPr>
            <w:r w:rsidRPr="00F15805">
              <w:t>(Paragraphs</w:t>
            </w:r>
            <w:r w:rsidRPr="00F15805" w:rsidDel="001324ED">
              <w:t xml:space="preserve"> </w:t>
            </w:r>
            <w:r w:rsidRPr="00F15805">
              <w:t>75–76) What does “knowing how to mourn with others” mean in terms of cultivating holiness, and what (unholy behaviors) does it help us avoid?</w:t>
            </w:r>
          </w:p>
        </w:tc>
      </w:tr>
      <w:bookmarkEnd w:id="0"/>
      <w:tr w:rsidR="00F15805" w:rsidRPr="00F15805" w14:paraId="7723DC48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74A31279" w14:textId="77777777" w:rsidR="00F15805" w:rsidRDefault="00F15805" w:rsidP="00DB5461">
            <w:pPr>
              <w:pStyle w:val="A-Paragraph-spaceafter"/>
            </w:pPr>
            <w:r w:rsidRPr="00F15805">
              <w:rPr>
                <w:b/>
              </w:rPr>
              <w:t xml:space="preserve">Group 3: </w:t>
            </w:r>
            <w:r w:rsidRPr="00F15805">
              <w:t>“Blessed are the meek, for they will inherit the land.” (Matthew 5:5)</w:t>
            </w:r>
          </w:p>
          <w:p w14:paraId="2F089409" w14:textId="60279DC0" w:rsidR="00B11D8B" w:rsidRPr="00F15805" w:rsidRDefault="00B11D8B" w:rsidP="00DB5461">
            <w:pPr>
              <w:pStyle w:val="A-Paragraph-spaceafter"/>
            </w:pPr>
            <w:r w:rsidRPr="00F15805">
              <w:t>(Paragraphs</w:t>
            </w:r>
            <w:r w:rsidRPr="00F15805" w:rsidDel="001324ED">
              <w:t xml:space="preserve"> </w:t>
            </w:r>
            <w:r w:rsidRPr="00F15805">
              <w:t>71–74) What does “reacting with meekness and humility” mean in terms of cultivating holiness, and what (unholy behaviors) does it help us avoid?</w:t>
            </w:r>
          </w:p>
        </w:tc>
      </w:tr>
      <w:tr w:rsidR="00F15805" w:rsidRPr="00F15805" w14:paraId="224AC68F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35C6AD25" w14:textId="77777777" w:rsidR="00F15805" w:rsidRDefault="00F15805" w:rsidP="00DB5461">
            <w:pPr>
              <w:pStyle w:val="A-Paragraph-spaceafter"/>
            </w:pPr>
            <w:r w:rsidRPr="00F15805">
              <w:rPr>
                <w:b/>
              </w:rPr>
              <w:t xml:space="preserve">Group 4: </w:t>
            </w:r>
            <w:r w:rsidRPr="00F15805">
              <w:t>“Blessed are they who hunger and thirst for righteousness, / for they will be satisfied.” (Matthew 5:6)</w:t>
            </w:r>
          </w:p>
          <w:p w14:paraId="21ED2901" w14:textId="77777777" w:rsidR="00F15805" w:rsidRPr="00F15805" w:rsidRDefault="00F15805" w:rsidP="00DB5461">
            <w:pPr>
              <w:pStyle w:val="A-Paragraph-spaceafter"/>
            </w:pPr>
            <w:r w:rsidRPr="00F15805">
              <w:t>(Paragraphs</w:t>
            </w:r>
            <w:r w:rsidRPr="00F15805" w:rsidDel="001324ED">
              <w:t xml:space="preserve"> </w:t>
            </w:r>
            <w:r w:rsidRPr="00F15805">
              <w:t>77–79) What does “hungering and thirsting for righteousness” mean in terms of cultivating holiness, and what (unholy behaviors) does it help us avoid?</w:t>
            </w:r>
          </w:p>
        </w:tc>
      </w:tr>
      <w:tr w:rsidR="00F15805" w:rsidRPr="00F15805" w14:paraId="19A432B0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29B02275" w14:textId="77777777" w:rsidR="00F15805" w:rsidRDefault="00F15805" w:rsidP="00DB5461">
            <w:pPr>
              <w:pStyle w:val="A-Paragraph-spaceafter"/>
            </w:pPr>
            <w:r w:rsidRPr="00F15805">
              <w:rPr>
                <w:b/>
              </w:rPr>
              <w:lastRenderedPageBreak/>
              <w:t xml:space="preserve">Group 5: </w:t>
            </w:r>
            <w:r w:rsidRPr="00F15805">
              <w:t>“Blessed are the merciful, / for they will be shown mercy.” (Matthew 5:7)</w:t>
            </w:r>
          </w:p>
          <w:p w14:paraId="6526B96B" w14:textId="77777777" w:rsidR="00F15805" w:rsidRPr="00F15805" w:rsidRDefault="00F15805" w:rsidP="00DB5461">
            <w:pPr>
              <w:pStyle w:val="A-Paragraph-spaceafter"/>
            </w:pPr>
            <w:r w:rsidRPr="00F15805">
              <w:t>(Paragraphs</w:t>
            </w:r>
            <w:r w:rsidRPr="00F15805" w:rsidDel="001324ED">
              <w:t xml:space="preserve"> </w:t>
            </w:r>
            <w:r w:rsidRPr="00F15805">
              <w:t>80–82) What does “seeing and acting with mercy” mean in terms of cultivating holiness, and what (unholy behaviors) does it help us avoid?</w:t>
            </w:r>
          </w:p>
        </w:tc>
      </w:tr>
      <w:tr w:rsidR="00F15805" w:rsidRPr="00F15805" w14:paraId="3F3AAB27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4B39443B" w14:textId="77777777" w:rsidR="00F15805" w:rsidRDefault="00F15805" w:rsidP="00DB5461">
            <w:pPr>
              <w:pStyle w:val="A-Paragraph-spaceafter"/>
            </w:pPr>
            <w:r w:rsidRPr="00F15805">
              <w:rPr>
                <w:b/>
              </w:rPr>
              <w:t xml:space="preserve">Group 6: </w:t>
            </w:r>
            <w:r w:rsidRPr="00F15805">
              <w:t>“Blessed are the clean of heart, / for they will see God.” (Matthew 5:8)</w:t>
            </w:r>
          </w:p>
          <w:p w14:paraId="6EFB7169" w14:textId="77777777" w:rsidR="00F15805" w:rsidRPr="00F15805" w:rsidRDefault="00F15805" w:rsidP="00DB5461">
            <w:pPr>
              <w:pStyle w:val="A-Paragraph-spaceafter"/>
            </w:pPr>
            <w:r w:rsidRPr="00F15805">
              <w:t>(Paragraphs</w:t>
            </w:r>
            <w:r w:rsidRPr="00F15805" w:rsidDel="001324ED">
              <w:t xml:space="preserve"> </w:t>
            </w:r>
            <w:r w:rsidRPr="00F15805">
              <w:t>83–86) What does “being pure in heart” (or “keeping a heart free of all that tarnishes love”) mean in terms of cultivating holiness, and what (unholy behaviors) does it help us avoid?</w:t>
            </w:r>
          </w:p>
        </w:tc>
      </w:tr>
      <w:tr w:rsidR="00F15805" w:rsidRPr="00F15805" w14:paraId="6ED9709F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48C4C11F" w14:textId="77777777" w:rsidR="00F15805" w:rsidRDefault="00F15805" w:rsidP="00DB5461">
            <w:pPr>
              <w:pStyle w:val="A-Paragraph-spaceafter"/>
            </w:pPr>
            <w:r w:rsidRPr="00F15805">
              <w:rPr>
                <w:b/>
              </w:rPr>
              <w:t xml:space="preserve">Group 7: </w:t>
            </w:r>
            <w:r w:rsidRPr="00F15805">
              <w:t>“Blessed are the peacemakers, / for they will be called children of God.” (Matthew 5:9)</w:t>
            </w:r>
          </w:p>
          <w:p w14:paraId="3F31A6D1" w14:textId="77777777" w:rsidR="00611427" w:rsidRPr="00F15805" w:rsidRDefault="00611427" w:rsidP="00DB5461">
            <w:pPr>
              <w:pStyle w:val="A-Paragraph-spaceafter"/>
              <w:rPr>
                <w:b/>
              </w:rPr>
            </w:pPr>
            <w:r w:rsidRPr="00F15805">
              <w:t>(Paragraphs</w:t>
            </w:r>
            <w:r w:rsidRPr="00F15805" w:rsidDel="001324ED">
              <w:t xml:space="preserve"> </w:t>
            </w:r>
            <w:r w:rsidRPr="00F15805">
              <w:t xml:space="preserve">87–89) What does being a peacemaker and “sowing peace all around us” mean in </w:t>
            </w:r>
            <w:r w:rsidR="005949A3">
              <w:br/>
            </w:r>
            <w:r w:rsidRPr="00F15805">
              <w:t>terms of cultivating holiness, and what (unholy behaviors) does it help us avoid?</w:t>
            </w:r>
          </w:p>
        </w:tc>
      </w:tr>
      <w:tr w:rsidR="00F15805" w:rsidRPr="00F15805" w14:paraId="61BB83B0" w14:textId="77777777" w:rsidTr="00247C71">
        <w:trPr>
          <w:trHeight w:val="1755"/>
        </w:trPr>
        <w:tc>
          <w:tcPr>
            <w:tcW w:w="9936" w:type="dxa"/>
            <w:vAlign w:val="center"/>
          </w:tcPr>
          <w:p w14:paraId="26C275A8" w14:textId="77777777" w:rsidR="00F15805" w:rsidRDefault="00F15805" w:rsidP="00DB5461">
            <w:pPr>
              <w:pStyle w:val="A-Paragraph-spaceafter"/>
            </w:pPr>
            <w:r w:rsidRPr="00F15805">
              <w:rPr>
                <w:b/>
              </w:rPr>
              <w:t xml:space="preserve">Group 8: </w:t>
            </w:r>
            <w:r w:rsidRPr="00F15805">
              <w:t xml:space="preserve">“Blessed are they who are persecuted for the sake of righteousness, / for theirs is the </w:t>
            </w:r>
            <w:r w:rsidR="005949A3">
              <w:br/>
            </w:r>
            <w:r w:rsidRPr="00F15805">
              <w:t>kingdom of heaven.” (Matthew 5:10)</w:t>
            </w:r>
          </w:p>
          <w:p w14:paraId="508292B7" w14:textId="77777777" w:rsidR="00B11D8B" w:rsidRDefault="00611427" w:rsidP="00B11D8B">
            <w:pPr>
              <w:pStyle w:val="A-Paragraph-spaceafter"/>
              <w:spacing w:line="276" w:lineRule="auto"/>
            </w:pPr>
            <w:r w:rsidRPr="00B11D8B">
              <w:t>(Paragraphs</w:t>
            </w:r>
            <w:r w:rsidRPr="00B11D8B" w:rsidDel="001324ED">
              <w:t xml:space="preserve"> </w:t>
            </w:r>
            <w:r w:rsidRPr="00B11D8B">
              <w:t xml:space="preserve">90–94) What does being persecuted for righteousness sake and “accepting daily the </w:t>
            </w:r>
            <w:r w:rsidR="00DB5461" w:rsidRPr="00B11D8B">
              <w:br/>
            </w:r>
            <w:r w:rsidRPr="00B11D8B">
              <w:t>path of the Gospel, even though it may cause us problems” mean in terms of cultivating holiness?</w:t>
            </w:r>
          </w:p>
          <w:p w14:paraId="0D28651B" w14:textId="3C435531" w:rsidR="00611427" w:rsidRPr="00B11D8B" w:rsidRDefault="00611427" w:rsidP="00B11D8B">
            <w:pPr>
              <w:pStyle w:val="A-Paragraph-spaceafter"/>
            </w:pPr>
            <w:r w:rsidRPr="00B11D8B">
              <w:t>(</w:t>
            </w:r>
            <w:r w:rsidRPr="008B7C4A">
              <w:rPr>
                <w:i/>
              </w:rPr>
              <w:t>Note:</w:t>
            </w:r>
            <w:r w:rsidRPr="00B11D8B">
              <w:t xml:space="preserve"> Unlike the other Beatitudes, this one is about encouragement, not avoiding unholy behaviors. Focus on that.)</w:t>
            </w:r>
          </w:p>
        </w:tc>
      </w:tr>
    </w:tbl>
    <w:p w14:paraId="2FCF8D5E" w14:textId="77777777" w:rsidR="008B7C4A" w:rsidRDefault="004F1F7E" w:rsidP="008B7C4A">
      <w:pPr>
        <w:pStyle w:val="A-PermissionAcks"/>
      </w:pPr>
      <w:bookmarkStart w:id="1" w:name="_Hlk10726670"/>
      <w:r w:rsidRPr="002C6F43">
        <w:t xml:space="preserve">(The scriptural quotations on this handout are taken from the </w:t>
      </w:r>
      <w:r w:rsidRPr="002C6F43">
        <w:rPr>
          <w:rFonts w:cs="MinionPro-It"/>
          <w:i/>
          <w:iCs/>
        </w:rPr>
        <w:t xml:space="preserve">New American Bible, revised edition </w:t>
      </w:r>
      <w:r w:rsidRPr="002C6F43">
        <w:t xml:space="preserve">© 2010, 1991, 1986, 1970 Confraternity of Christian Doctrine, Inc., Washington, D.C. All Rights Reserved. No part of this work may be reproduced or transmitted </w:t>
      </w:r>
      <w:r w:rsidR="008B7C4A">
        <w:br/>
      </w:r>
      <w:r w:rsidRPr="002C6F43">
        <w:t>in any form or by any means, electronic or mechanical, including photocopying, recording, or by any information storage and retrieval system, without permission in writing from the copyright owners.</w:t>
      </w:r>
      <w:bookmarkEnd w:id="1"/>
    </w:p>
    <w:p w14:paraId="0EE23DDE" w14:textId="7E07268C" w:rsidR="004F1F7E" w:rsidRPr="00B11D8B" w:rsidRDefault="008B7C4A" w:rsidP="006A66AB">
      <w:pPr>
        <w:pStyle w:val="A-PermissionAcks"/>
        <w:spacing w:before="0"/>
      </w:pPr>
      <w:r>
        <w:t xml:space="preserve">  </w:t>
      </w:r>
      <w:r w:rsidR="006A66AB">
        <w:t xml:space="preserve">   </w:t>
      </w:r>
      <w:r w:rsidR="00B11D8B" w:rsidRPr="00B11D8B">
        <w:t xml:space="preserve">The paragraph quotations on this handout are from Pope </w:t>
      </w:r>
      <w:r w:rsidR="00B11D8B" w:rsidRPr="008B7C4A">
        <w:t>Francis</w:t>
      </w:r>
      <w:r w:rsidR="006A66AB">
        <w:t>’</w:t>
      </w:r>
      <w:r w:rsidR="00B11D8B" w:rsidRPr="008B7C4A">
        <w:t>s encyclical</w:t>
      </w:r>
      <w:r w:rsidR="00B11D8B" w:rsidRPr="00B11D8B">
        <w:t xml:space="preserve"> “Rejoice and be Glad” </w:t>
      </w:r>
      <w:r w:rsidR="00B11D8B" w:rsidRPr="00017A34">
        <w:rPr>
          <w:i/>
          <w:iCs/>
        </w:rPr>
        <w:t>[</w:t>
      </w:r>
      <w:r w:rsidR="00017A34" w:rsidRPr="00017A34">
        <w:rPr>
          <w:i/>
          <w:iCs/>
        </w:rPr>
        <w:t>“</w:t>
      </w:r>
      <w:r w:rsidR="00B11D8B" w:rsidRPr="00017A34">
        <w:rPr>
          <w:i/>
          <w:iCs/>
        </w:rPr>
        <w:t>Gaudete et Exsultate</w:t>
      </w:r>
      <w:r w:rsidR="00017A34" w:rsidRPr="00017A34">
        <w:rPr>
          <w:i/>
          <w:iCs/>
        </w:rPr>
        <w:t>”</w:t>
      </w:r>
      <w:r w:rsidR="00B11D8B" w:rsidRPr="00017A34">
        <w:rPr>
          <w:i/>
          <w:iCs/>
        </w:rPr>
        <w:t>],</w:t>
      </w:r>
      <w:r w:rsidR="00B11D8B" w:rsidRPr="00B11D8B">
        <w:t xml:space="preserve"> at http://w2.vatican.va/content/francesco/en/apost_exhortations/documents/papa-francesco_esortazione-ap_20180319_gaudete-et-exsultate.html#REJOICE_AND_BE_GLAD. Copyright © Libreria Editrice Vaticana.)</w:t>
      </w:r>
    </w:p>
    <w:sectPr w:rsidR="004F1F7E" w:rsidRPr="00B11D8B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72B04" w14:textId="77777777" w:rsidR="00E95321" w:rsidRDefault="00E95321" w:rsidP="004D0079">
      <w:r>
        <w:separator/>
      </w:r>
    </w:p>
    <w:p w14:paraId="0FCA17B1" w14:textId="77777777" w:rsidR="00E95321" w:rsidRDefault="00E95321"/>
  </w:endnote>
  <w:endnote w:type="continuationSeparator" w:id="0">
    <w:p w14:paraId="0BC110E4" w14:textId="77777777" w:rsidR="00E95321" w:rsidRDefault="00E95321" w:rsidP="004D0079">
      <w:r>
        <w:continuationSeparator/>
      </w:r>
    </w:p>
    <w:p w14:paraId="08B1BDAB" w14:textId="77777777" w:rsidR="00E95321" w:rsidRDefault="00E953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E738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3FE52DF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831F9F6" wp14:editId="504EFEF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3853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AD999F2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6378D" w:rsidRPr="004F1F7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TX006414</w:t>
                              </w:r>
                            </w:p>
                            <w:p w14:paraId="58F3972E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831F9F6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7FC3853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AD999F2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6378D" w:rsidRPr="004F1F7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TX006414</w:t>
                        </w:r>
                      </w:p>
                      <w:p w14:paraId="58F3972E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1978D0B" wp14:editId="2E0A8D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ECAFC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5E4462A" wp14:editId="0164A19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B2BA5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9F636C1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F1F7E" w:rsidRPr="004F1F7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TX006414</w:t>
                          </w:r>
                        </w:p>
                        <w:p w14:paraId="159F4D7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E4462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35EB2BA5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9F636C1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F1F7E" w:rsidRPr="004F1F7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TX006414</w:t>
                    </w:r>
                  </w:p>
                  <w:p w14:paraId="159F4D7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C982EC5" wp14:editId="4546FA4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EC7C6" w14:textId="77777777" w:rsidR="00E95321" w:rsidRDefault="00E95321" w:rsidP="004D0079">
      <w:r>
        <w:separator/>
      </w:r>
    </w:p>
    <w:p w14:paraId="73B2C7C6" w14:textId="77777777" w:rsidR="00E95321" w:rsidRDefault="00E95321"/>
  </w:footnote>
  <w:footnote w:type="continuationSeparator" w:id="0">
    <w:p w14:paraId="1C5545D3" w14:textId="77777777" w:rsidR="00E95321" w:rsidRDefault="00E95321" w:rsidP="004D0079">
      <w:r>
        <w:continuationSeparator/>
      </w:r>
    </w:p>
    <w:p w14:paraId="0E645EDC" w14:textId="77777777" w:rsidR="00E95321" w:rsidRDefault="00E953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641FC" w14:textId="77777777" w:rsidR="00FE5D24" w:rsidRDefault="00FE5D24"/>
  <w:p w14:paraId="29DE1C5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C9D74" w14:textId="77777777" w:rsidR="00FE5D24" w:rsidRPr="00634278" w:rsidRDefault="00A6378D" w:rsidP="00634278">
    <w:pPr>
      <w:pStyle w:val="A-Header-articletitlepage2"/>
    </w:pPr>
    <w:r w:rsidRPr="002C6F43">
      <w:t>The Beatitude</w:t>
    </w:r>
    <w:r>
      <w:t>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80FC1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17A34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47C71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1F7E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949A3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1427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A66AB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050B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B7C4A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378D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5B87"/>
    <w:rsid w:val="00AD6F0C"/>
    <w:rsid w:val="00AD7A51"/>
    <w:rsid w:val="00AF2A78"/>
    <w:rsid w:val="00AF4B1B"/>
    <w:rsid w:val="00AF64D0"/>
    <w:rsid w:val="00B01320"/>
    <w:rsid w:val="00B11A16"/>
    <w:rsid w:val="00B11C59"/>
    <w:rsid w:val="00B11D8B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B5461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321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15805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AFB23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4BF0-ABC2-E046-ADD5-F13AACFA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178</cp:revision>
  <cp:lastPrinted>2018-04-06T18:09:00Z</cp:lastPrinted>
  <dcterms:created xsi:type="dcterms:W3CDTF">2011-05-03T23:25:00Z</dcterms:created>
  <dcterms:modified xsi:type="dcterms:W3CDTF">2021-01-21T19:25:00Z</dcterms:modified>
</cp:coreProperties>
</file>